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4" w:rsidRPr="000B3DD4" w:rsidRDefault="000B3DD4" w:rsidP="000B3DD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0B3DD4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0—2. Характеристика строения и функций тканей растений</w:t>
      </w:r>
      <w:r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 xml:space="preserve">        </w:t>
      </w:r>
      <w:r w:rsidRPr="000B3DD4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Разнообразие тканей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Для клеток растений характерно наличие некоторых специфических особенностей строения. Так, в отличие от клеток животных они имеют клеточную стенку, состоящую из целлюлозы, содержат вакуоли и хлоропласты. Запасным питательным веществом в клетках растений является крахмал. Дифференциация тела на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ткани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 органы у растений явилась результатом их приспособления к наземным условиям среды.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Ткань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— совокупность клеток и межклеточного вещества, сходных по происхождению, строению и выполняемым функциям. После выхода на сушу у растений в зависимости от выполняемой функции сформировались следующие виды тканей: образовательные (меристемы), покровные, проводящие, механические и основные (паренхимы). По строению ткани бывают простые и сложные. Простые ткани состоят из одного типа клеток, а сложные включают клетки разных типов. Общая характеристика тканей растений приведена в таблице.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0B3DD4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Общая характеристика строения, местоположения и функций тканей растений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4"/>
        <w:gridCol w:w="2472"/>
        <w:gridCol w:w="2396"/>
        <w:gridCol w:w="2670"/>
      </w:tblGrid>
      <w:tr w:rsidR="000B3DD4" w:rsidRPr="000B3DD4" w:rsidTr="000B3DD4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B3DD4" w:rsidRPr="000B3DD4" w:rsidRDefault="000B3DD4" w:rsidP="000B3DD4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тканей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B3DD4" w:rsidRPr="000B3DD4" w:rsidRDefault="000B3DD4" w:rsidP="000B3DD4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строения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B3DD4" w:rsidRPr="000B3DD4" w:rsidRDefault="000B3DD4" w:rsidP="000B3DD4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Местоположение в растении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B3DD4" w:rsidRPr="000B3DD4" w:rsidRDefault="000B3DD4" w:rsidP="000B3DD4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0B3DD4" w:rsidRPr="000B3DD4" w:rsidTr="000B3DD4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Образовательные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0B3DD4" w:rsidRPr="000B3DD4" w:rsidRDefault="000B3DD4" w:rsidP="000B3DD4">
            <w:pPr>
              <w:numPr>
                <w:ilvl w:val="0"/>
                <w:numId w:val="1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верхушечные</w:t>
            </w:r>
          </w:p>
          <w:p w:rsidR="000B3DD4" w:rsidRPr="000B3DD4" w:rsidRDefault="000B3DD4" w:rsidP="000B3DD4">
            <w:pPr>
              <w:numPr>
                <w:ilvl w:val="0"/>
                <w:numId w:val="2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боковые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numPr>
                <w:ilvl w:val="0"/>
                <w:numId w:val="3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Клетки мелкие, с тонкой оболочкой, густой цитоплазмой, мелкими вакуолями, крупным ядром. </w:t>
            </w:r>
          </w:p>
          <w:p w:rsidR="000B3DD4" w:rsidRPr="000B3DD4" w:rsidRDefault="000B3DD4" w:rsidP="000B3DD4">
            <w:pPr>
              <w:numPr>
                <w:ilvl w:val="0"/>
                <w:numId w:val="3"/>
              </w:num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 плотно прилегают друг к другу и постоянно делятся в разных направлениях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numPr>
                <w:ilvl w:val="0"/>
                <w:numId w:val="4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верхушке стебля, кончике корня у всех растений. </w:t>
            </w:r>
          </w:p>
          <w:p w:rsidR="000B3DD4" w:rsidRPr="000B3DD4" w:rsidRDefault="000B3DD4" w:rsidP="000B3DD4">
            <w:pPr>
              <w:numPr>
                <w:ilvl w:val="0"/>
                <w:numId w:val="4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междоузлиях злаков; внутри стебля и корня голосеменных и двудольных покрытосеменных растений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Образуют все постоянные ткани и обеспечивают рост растения в высоту и толщину в течение всей жизни</w:t>
            </w:r>
          </w:p>
        </w:tc>
      </w:tr>
      <w:tr w:rsidR="000B3DD4" w:rsidRPr="000B3DD4" w:rsidTr="000B3DD4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Покровные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0B3DD4" w:rsidRPr="000B3DD4" w:rsidRDefault="000B3DD4" w:rsidP="000B3DD4">
            <w:pPr>
              <w:numPr>
                <w:ilvl w:val="0"/>
                <w:numId w:val="5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эпидермис;</w:t>
            </w:r>
          </w:p>
          <w:p w:rsidR="000B3DD4" w:rsidRPr="000B3DD4" w:rsidRDefault="000B3DD4" w:rsidP="000B3DD4">
            <w:pPr>
              <w:numPr>
                <w:ilvl w:val="0"/>
                <w:numId w:val="5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перидерма;</w:t>
            </w:r>
          </w:p>
          <w:p w:rsidR="000B3DD4" w:rsidRPr="000B3DD4" w:rsidRDefault="000B3DD4" w:rsidP="000B3DD4">
            <w:pPr>
              <w:numPr>
                <w:ilvl w:val="0"/>
                <w:numId w:val="5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Живые (эпидермис) или мертвые (перидерма, корка) клетки с толстыми стенками, плотно прилегают друг к другу, образуя один 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несколько слоев. Живые клетки снаружи покрыты восковым налетом или кутикулой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поверхности всех органов (стебля, корня, листа, цветка, плода и семени)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Защищают внутренние ткани растения от воздействия внешних факторов, регулируют его водный и газовый 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обмен со средой</w:t>
            </w:r>
          </w:p>
        </w:tc>
      </w:tr>
      <w:tr w:rsidR="000B3DD4" w:rsidRPr="000B3DD4" w:rsidTr="000B3DD4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Проводящие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0B3DD4" w:rsidRPr="000B3DD4" w:rsidRDefault="000B3DD4" w:rsidP="000B3DD4">
            <w:pPr>
              <w:numPr>
                <w:ilvl w:val="0"/>
                <w:numId w:val="6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ксилема;</w:t>
            </w:r>
          </w:p>
          <w:p w:rsidR="000B3DD4" w:rsidRPr="000B3DD4" w:rsidRDefault="000B3DD4" w:rsidP="000B3DD4">
            <w:pPr>
              <w:numPr>
                <w:ilvl w:val="0"/>
                <w:numId w:val="7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флоэма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Сложные ткани.</w:t>
            </w:r>
          </w:p>
          <w:p w:rsidR="000B3DD4" w:rsidRPr="000B3DD4" w:rsidRDefault="000B3DD4" w:rsidP="000B3DD4">
            <w:pPr>
              <w:numPr>
                <w:ilvl w:val="0"/>
                <w:numId w:val="8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Трахеиды, сосуды, древесные волокна, древесная паренхима.</w:t>
            </w:r>
          </w:p>
          <w:p w:rsidR="000B3DD4" w:rsidRPr="000B3DD4" w:rsidRDefault="000B3DD4" w:rsidP="000B3DD4">
            <w:pPr>
              <w:numPr>
                <w:ilvl w:val="0"/>
                <w:numId w:val="8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Ситовидные трубки, клетки-спутницы, лубяные волокна, лубяная паренхима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всех органах растения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Обеспечивают транспорт в организме:</w:t>
            </w:r>
          </w:p>
          <w:p w:rsidR="000B3DD4" w:rsidRPr="000B3DD4" w:rsidRDefault="000B3DD4" w:rsidP="000B3DD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воды, минеральных веществ (восходящий ток);</w:t>
            </w:r>
          </w:p>
          <w:p w:rsidR="000B3DD4" w:rsidRPr="000B3DD4" w:rsidRDefault="000B3DD4" w:rsidP="000B3DD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органических веществ (нисходящий ток)</w:t>
            </w:r>
          </w:p>
        </w:tc>
      </w:tr>
      <w:tr w:rsidR="000B3DD4" w:rsidRPr="000B3DD4" w:rsidTr="000B3DD4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Механические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0B3DD4" w:rsidRPr="000B3DD4" w:rsidRDefault="000B3DD4" w:rsidP="000B3DD4">
            <w:pPr>
              <w:numPr>
                <w:ilvl w:val="0"/>
                <w:numId w:val="10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колленхима;</w:t>
            </w:r>
          </w:p>
          <w:p w:rsidR="000B3DD4" w:rsidRPr="000B3DD4" w:rsidRDefault="000B3DD4" w:rsidP="000B3DD4">
            <w:pPr>
              <w:numPr>
                <w:ilvl w:val="0"/>
                <w:numId w:val="11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склеренхима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numPr>
                <w:ilvl w:val="0"/>
                <w:numId w:val="12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Живые клетки с неравномерно утолщенными оболочками.</w:t>
            </w:r>
          </w:p>
          <w:p w:rsidR="000B3DD4" w:rsidRPr="000B3DD4" w:rsidRDefault="000B3DD4" w:rsidP="000B3DD4">
            <w:pPr>
              <w:numPr>
                <w:ilvl w:val="0"/>
                <w:numId w:val="12"/>
              </w:num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Мертвые клетки с утолщенными стенками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всех органах растения (наиболее развиты в стебле, в корне занимают центральное положение)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Придают прочность и упругость всем органам растения и обеспечивают их ориентацию в пространстве</w:t>
            </w:r>
          </w:p>
        </w:tc>
      </w:tr>
      <w:tr w:rsidR="000B3DD4" w:rsidRPr="000B3DD4" w:rsidTr="000B3DD4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Основные</w:t>
            </w:r>
            <w:proofErr w:type="gramEnd"/>
            <w:r w:rsidRPr="000B3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(паренхима)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ассимилирующая;</w:t>
            </w:r>
          </w:p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запасающая;</w:t>
            </w:r>
          </w:p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воздухоносная;</w:t>
            </w:r>
          </w:p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водоносная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Крупные, круглые или овальные, рыхло расположенные клетки, между которыми имеются межклетники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всех органах растения (наиболее развиты в плодах, семенах и запасающих органах)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D4" w:rsidRPr="000B3DD4" w:rsidRDefault="000B3DD4" w:rsidP="000B3DD4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Функция зависит от особенностей строения и места расположения ткани:</w:t>
            </w:r>
          </w:p>
          <w:p w:rsidR="000B3DD4" w:rsidRPr="000B3DD4" w:rsidRDefault="000B3DD4" w:rsidP="000B3DD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фотосинтез;</w:t>
            </w:r>
          </w:p>
          <w:p w:rsidR="000B3DD4" w:rsidRPr="000B3DD4" w:rsidRDefault="000B3DD4" w:rsidP="000B3DD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запасание питательных веществ;</w:t>
            </w:r>
          </w:p>
          <w:p w:rsidR="000B3DD4" w:rsidRPr="000B3DD4" w:rsidRDefault="000B3DD4" w:rsidP="000B3DD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запасание воздуха;</w:t>
            </w:r>
          </w:p>
          <w:p w:rsidR="000B3DD4" w:rsidRPr="000B3DD4" w:rsidRDefault="000B3DD4" w:rsidP="000B3DD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запасание воды</w:t>
            </w:r>
          </w:p>
        </w:tc>
      </w:tr>
    </w:tbl>
    <w:p w:rsidR="000B3DD4" w:rsidRDefault="000B3DD4" w:rsidP="000B3D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Далее рассмотрим более подробно характеристику вышеуказанных тканей.</w:t>
      </w:r>
    </w:p>
    <w:p w:rsidR="000B3DD4" w:rsidRDefault="000B3DD4" w:rsidP="000B3D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</w:pP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0B3DD4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lastRenderedPageBreak/>
        <w:t>§ 0—2. Характеристика строения и функций тканей растений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0B3DD4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Образовательные ткани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  <w:t>Образовательные ткани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(меристемы) по происхождению бывают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первичные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вторичные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Ткань зародыша, сохранившаяся у взрослого растения, называется первичной меристемой, а образовательная ткань, появившаяся в течение жизни растения, — вторичной меристемой. Первичные меристемы находятся на верхушке стебля (конус нарастания), на кончике корня (зона деления), в узлах злаковых (вставочная меристема), в стебле и корне (прокамбий, перицикл). К вторичным меристемам относятся камбий, пробковый камбий (феллоген). Вторичные меристемы имеются у голосеменных и двудольных покрытосеменных растений.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382DADA3" wp14:editId="4B6B05AE">
            <wp:extent cx="2628900" cy="2752725"/>
            <wp:effectExtent l="0" t="0" r="0" b="9525"/>
            <wp:docPr id="1" name="Рисунок 1" descr="http://profil.adu.by/pluginfile.php/1270/mod_book/chapter/1398/%D0%A0%D0%B8%D1%81_0-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.adu.by/pluginfile.php/1270/mod_book/chapter/1398/%D0%A0%D0%B8%D1%81_0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 расположению в органах растения меристемы разделяют на верхушечные (апикальные), боковые (латеральные) и вставочные (</w:t>
      </w:r>
      <w:proofErr w:type="spell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интеркалярные</w:t>
      </w:r>
      <w:proofErr w:type="spell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)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.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К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верхушечным меристемам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относятся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зона деления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корня и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конус нарастания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стебля. За счет их происходит рост корня и стебля в длину.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боковым меристемам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относятся камбий, пробковый камбий (феллоген), перицикл.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Камбий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формирует вторичные проводящие ткани, за счет чего происходит рост стебля и корня в толщину.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Пробковый камбий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закладывается под эпидермисом на стебле и в верхней части корня у древесных растений в виде одного слоя клеток и формирует покровные ткани — перидерму (пробку) и корку.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Перицикл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представлен одним (реже несколькими) слоем клеток, окружающих проводящие ткани (центральный цилиндр) корня. В 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нем закладываются боковые и придаточные корни. У травянистых растений перицикл в молодых стеблях может формировать механические ткани (склеренхиму), выделительные структуры (млечные или смоляные ходы).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Вставочная меристема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обеспечивает вставочный рост стебля </w:t>
      </w:r>
      <w:proofErr w:type="gram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злаковых</w:t>
      </w:r>
      <w:proofErr w:type="gram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в длину.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63C5B847" wp14:editId="333B745B">
            <wp:extent cx="4114800" cy="2009775"/>
            <wp:effectExtent l="0" t="0" r="0" b="9525"/>
            <wp:docPr id="2" name="Рисунок 2" descr="http://profil.adu.by/pluginfile.php/1270/mod_book/chapter/1398/%D0%A0%D0%B8%D1%81_0-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.adu.by/pluginfile.php/1270/mod_book/chapter/1398/%D0%A0%D0%B8%D1%81_0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0B3DD4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Покровные ткани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Покровные ткани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возникли при выходе растений на сушу. У древесных растений с возрастом они изменяются в такой последовательности: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эпидермис (кожица) → перидерма → корка.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698F14FA" wp14:editId="31249BC7">
            <wp:extent cx="3867150" cy="4543425"/>
            <wp:effectExtent l="0" t="0" r="0" b="9525"/>
            <wp:docPr id="3" name="Рисунок 3" descr="http://profil.adu.by/pluginfile.php/1270/mod_book/chapter/1399/%D0%A0%D0%B8%D1%81_0-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il.adu.by/pluginfile.php/1270/mod_book/chapter/1399/%D0%A0%D0%B8%D1%81_0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lastRenderedPageBreak/>
        <w:t>Эпидермис (кожица)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первичная покровная ткань, состоящая из одного слоя живых, не имеющих хлоропластов клеток. Эпидермис покрывает все органы проростков и травянистых растений. У многолетних древесных растений эпидермис покрывает листья, молодые побеги и корень, за исключением зоны проведения. Транспирация и газообмен через эпидермис происходят с помощью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устьиц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. Каждое устьице состоит из двух бобовидных клеток (замыкающие клетки), содержащих хлоропласты. Между клетками имеется </w:t>
      </w:r>
      <w:proofErr w:type="spell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устьичная</w:t>
      </w:r>
      <w:proofErr w:type="spell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щель, которая может открываться или закрываться в зависимости от обеспеченности растения влагой. На корнях в зоне всасывания наружные оболочки клеток эпидермиса образуют выросты — корневые волоски, обеспечивающие всасывание воды и минеральных веществ. Эпидермис с корневыми волосками называется </w:t>
      </w:r>
      <w:proofErr w:type="spellStart"/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ризодермой</w:t>
      </w:r>
      <w:proofErr w:type="spellEnd"/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 xml:space="preserve"> (эпиблемой).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К осени эпидермис на стеблях молодых побегов </w:t>
      </w:r>
      <w:proofErr w:type="gram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</w:t>
      </w:r>
      <w:proofErr w:type="gram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голосеменных и древесных покрытосеменных заменяется вторичной покровной тканью —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перидермой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Она формируется за счет пробкового камбия (феллогена), который закладывается под эпидермисом в виде одного слоя клеток. Клетки феллогена делятся в продольном направлении и кнаружи образуют многослойную мертвую ткань — пробку, а внутрь откладывают клетки, которые формируют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феллодерму.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Феллоген, феллодерма и пробка в совокупности составляют перидерму. Газообмен и транспирация через перидерму происходят с помощью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чечевичек —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разрывов в пробке, заполненных рыхло расположенными клетками паренхимы. На корнях древесных растений в зоне проведения эпидермис также заменяется перидермой.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На стеблях старых древесных растений в результате неоднократной более глубокой закладки пробкового камбия в паренхиме коры формируется несколько слоев перидермы. Изолированные между слоями перидермы клетки паренхимы коры отмирают, и образуется сложная многослойная мертвая ткань —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корка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Корка не может растягиваться, и при росте стебля в толщину в ней образуются глубокие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трещины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через которые происходит газообмен и транспирация. 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0B3DD4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Проводящие ткани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Проводящие ткани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относятся к сложным тканям, так как состоят из нескольких видов клеток. В зависимости от особенностей строения и выполняемой функции различают два вида проводящих тканей — это ксилема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 флоэма. У древесных растений ксилему еще называют древесиной, а флоэму — лубом.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Ксилема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обеспечивает транспорт воды и минеральных веществ из корня ко всем органам растения (восходящий ток) с помощью проводящих элементов. </w:t>
      </w:r>
      <w:proofErr w:type="gram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</w:t>
      </w:r>
      <w:proofErr w:type="gram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</w:t>
      </w:r>
      <w:proofErr w:type="gram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моховидных</w:t>
      </w:r>
      <w:proofErr w:type="gram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проводящие элементы отсутствуют, их функцию выполняют специализированные клетки стебля. У плауновидных, хвощевидных, папоротниковидных и голосеменных проводящие элементы представлены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трахеидами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— удлиненными и косо заостренными с двух 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сторон клетками, стенки которых пронизаны порами. Они располагаются друг над другом и обеспечивают относительно медленный транспорт воды и минеральных веществ. Проводящие элементы ксилемы у покрытосеменных растений представлены преимущественно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сосудами (трахеями)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Сосуды состоят из цилиндрических клеток, не имеющих поперечных перегородок. Они расположены друг над другом и образуют сквозной канал, обеспечивающий быстрый ток воды и минеральных веществ. Стенки сосудов и трахеид одревесневшие и дополнительно придают органам прочность. Ксилема включает не только проводящие элементы, но и механическую ткань (древесные волокна — склеренхиму), осуществляющую опорную функцию, и запасающую ткань — древесную паренхиму.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23F9F6B5" wp14:editId="477A40BD">
            <wp:extent cx="4562475" cy="2552700"/>
            <wp:effectExtent l="0" t="0" r="9525" b="0"/>
            <wp:docPr id="4" name="Рисунок 4" descr="http://profil.adu.by/pluginfile.php/1270/mod_book/chapter/1400/%D0%A0%D0%B8%D1%81_0-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il.adu.by/pluginfile.php/1270/mod_book/chapter/1400/%D0%A0%D0%B8%D1%81_0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Флоэма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обеспечивает транспорт органических веществ из листьев ко всем органам растения (нисходящий ток). В наибольшей степени органические вещества оттекают к семенам, плодам и запасающим органам. Проводящими элементами флоэмы являются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ситовидные трубки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, состоящие из живых клеток, расположенных друг над другом. В этих клетках имеется цитоплазма, но отсутствует ядро. Цитоплазмы соседних клеток сообщаются друг с другом через особые мелкие отверстия в поперечных стенках, напоминающих сито (ситовидные пластинки). У </w:t>
      </w:r>
      <w:proofErr w:type="gram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покрытосеменных</w:t>
      </w:r>
      <w:proofErr w:type="gram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рядом с ситовидными трубками располагаются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клетки-спутницы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имеющие ядра и выполняющие вспомогательные функции. В состав флоэмы, как и в состав ксилемы, кроме проводящих элементов входит механическая ткань (лубяные волокна — склеренхима) и запасающая ткань — лубяная паренхима.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Проводящие элементы ксилемы и флоэмы в совокупности с лубяными волокнами и лубяной паренхимой формируют сосудисто-волокнистые проводящие пучки, которые проникают во все органы растения. В листьях их называют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жилками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 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0B3DD4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Механические ткани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Механические ткани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в растении образуют своего рода «внутренний скелет», поддерживающий все остальные ткани и препятствующий их излому или разрыву. Выделяют два вида механических тканей: колленхима и 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склеренхима.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Колленхима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представлена в органах молодого растения и придает им упругость. У взрослых растений она сохраняется только в черешках листьев и обеспечивает их ориентацию в пространстве по отношению к солнцу. Колленхима состоит из живых клеток с неравномерно утолщенными оболочками, содержащими пектиновые вещества, которые способны набухать за счет поглощения воды. Со временем колленхима заменяется склеренхимой.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12151BDA" wp14:editId="4EDA24E7">
            <wp:extent cx="4705350" cy="2324100"/>
            <wp:effectExtent l="0" t="0" r="0" b="0"/>
            <wp:docPr id="5" name="Рисунок 5" descr="http://profil.adu.by/pluginfile.php/1270/mod_book/chapter/1401/%D0%A0%D0%B8%D1%81_0-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fil.adu.by/pluginfile.php/1270/mod_book/chapter/1401/%D0%A0%D0%B8%D1%81_0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3A3C"/>
          <w:sz w:val="27"/>
          <w:szCs w:val="27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Склеренхима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образована двумя видами мертвых клеток: </w:t>
      </w:r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волокнами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(древесными и лубяными) и </w:t>
      </w:r>
      <w:proofErr w:type="spellStart"/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склереидами</w:t>
      </w:r>
      <w:proofErr w:type="spellEnd"/>
      <w:r w:rsidRPr="000B3DD4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(каменистыми клетками). Волокна представлены длинными клетками с заостренными концами, стенки которых пропитаны лигнином. Древесные волокна входят в состав ксилемы у </w:t>
      </w:r>
      <w:proofErr w:type="gram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покрытосеменных</w:t>
      </w:r>
      <w:proofErr w:type="gram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и придают растениям прочность. У остальных растений они отсутствуют, и их функцию выполняют трахеиды. Лубяные волокна входят в состав флоэмы и придают растениям упругость. Стенки </w:t>
      </w:r>
      <w:proofErr w:type="spellStart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склереид</w:t>
      </w:r>
      <w:proofErr w:type="spellEnd"/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пропитаны кремнеземом. Такие клетки встречаются в скорлупе орехов, в косточках (вишня, слива, абрикос) или в мякоти некоторых плодов.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0B3DD4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Основные ткани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Основные ткани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(паренхима) в органах растения заполняют пространство между другими тканями и могут выполнять разные функции в зависимости от особенностей строения. Паренхима состоит из крупных, рыхло расположенных клеток. В связи с выполняемыми функциями выделяют следующие виды паренхимы: ассимиляционную (хлоренхиму), запасающую, воздухоносную (аэренхиму), водоносную.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Ассимиляционная паренхима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содержит хлоропласты и выполняет функцию фотосинтеза. Она содержится во всех зеленых частях растений.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Запасающая паренхима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состоит из крупных тонкостенных живых клеток, в которых накапливаются питательные вещества: крахмальные (картофель) или белковые (пшеница) зерна, капли жира (подсолнечник). Она хорошо развита в плодах, семенах и запасающих органах. В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 воздухоносной паренхиме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(аэренхиме) 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имеются большие межклетники (полости), в которых запасается воздух, участвующий в газообмене и обеспечивающий плавучесть 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растений. Аэренхима содержится во всех органах водных растений, в дыхательных корнях болотных растений. </w:t>
      </w:r>
      <w:r w:rsidRPr="000B3DD4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Водоносная паренхима</w:t>
      </w:r>
      <w:r w:rsidRPr="000B3DD4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накапливает в межклетниках запас воды и хорошо развита в листьях и стеблях растений засушливых мест. 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46D17305" wp14:editId="6C365B09">
            <wp:extent cx="4419600" cy="1733550"/>
            <wp:effectExtent l="0" t="0" r="0" b="0"/>
            <wp:docPr id="6" name="Рисунок 6" descr="http://profil.adu.by/pluginfile.php/1270/mod_book/chapter/1402/%D0%A0%D0%B8%D1%81_0-1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il.adu.by/pluginfile.php/1270/mod_book/chapter/1402/%D0%A0%D0%B8%D1%81_0-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D4" w:rsidRPr="000B3DD4" w:rsidRDefault="000B3DD4" w:rsidP="000B3DD4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Times New Roman" w:eastAsia="Times New Roman" w:hAnsi="Times New Roman" w:cs="Times New Roman"/>
          <w:b/>
          <w:bCs/>
          <w:color w:val="4295BC"/>
          <w:sz w:val="27"/>
          <w:szCs w:val="27"/>
          <w:lang w:eastAsia="ru-RU"/>
        </w:rPr>
        <w:t>Повторим главное. </w:t>
      </w:r>
      <w:r w:rsidRPr="000B3DD4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У наземных растений имеются образовательные (меристемы), покровные, проводящие, механические и основные (паренхимы) ткани. Образовательные ткани обеспечивают рост растения за счет формирования всех остальных тканей. Покровные ткани расположены на поверхности органов растения и выполняют защитную функцию. У молодых и травянистых растений — это эпидермис (кожица). У древесных растений он заменяется перидермой (пробкой), а к старости формируется корка. К проводящим тканям относятся ксилема и флоэма, </w:t>
      </w:r>
      <w:proofErr w:type="gramStart"/>
      <w:r w:rsidRPr="000B3DD4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состоящие</w:t>
      </w:r>
      <w:proofErr w:type="gramEnd"/>
      <w:r w:rsidRPr="000B3DD4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 из проводящих элементов и клеток основной и механической тканей. Их функция — транспорт воды, минеральных и органических веществ в растении. Механическую функцию выполняют колленхима — живая ткань и склеренхима (древесные и лубяные волокна, склереиды) — мертвая ткань. К основным тканям относятся ассимиляционная, запасающая, воздухоносная, водоносная паренхима.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0B3DD4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Проверим знания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Ключевые вопросы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1. 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Какие функции у растений выполняют проводящие ткани?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2. 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Чем отличается строение ксилемы у </w:t>
      </w:r>
      <w:proofErr w:type="gramStart"/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голосеменных</w:t>
      </w:r>
      <w:proofErr w:type="gramEnd"/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и покрытосеменных?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3. 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Почему у травянистых растений не происходит рост стебля в толщину?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4. 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В чем различие колленхимы и склеренхимы? Почему склеренхима заменяет колленхиму у взрослых растений?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5. 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Какие </w:t>
      </w:r>
      <w:proofErr w:type="gramStart"/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виды</w:t>
      </w:r>
      <w:proofErr w:type="gramEnd"/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покровных тканей и в </w:t>
      </w:r>
      <w:proofErr w:type="gramStart"/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каком</w:t>
      </w:r>
      <w:proofErr w:type="gramEnd"/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порядке сменяют друг друга у древесных растений? Какой вид образовательной ткани принимает в этом участие?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Сложные вопросы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1.</w:t>
      </w:r>
      <w:r w:rsidRPr="000B3DD4">
        <w:rPr>
          <w:rFonts w:ascii="Arial" w:eastAsia="Times New Roman" w:hAnsi="Arial" w:cs="Arial"/>
          <w:b/>
          <w:bCs/>
          <w:color w:val="373A3C"/>
          <w:sz w:val="23"/>
          <w:szCs w:val="23"/>
          <w:lang w:eastAsia="ru-RU"/>
        </w:rPr>
        <w:t>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Из маленького кусочка растительной ткани ученые могут вырастить сотни взрослых растений. Как вы думаете, какую ткань растения берут для этих исследований? Почему не удаются подобные опыты на животных?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2.</w:t>
      </w:r>
      <w:r w:rsidRPr="000B3DD4">
        <w:rPr>
          <w:rFonts w:ascii="Arial" w:eastAsia="Times New Roman" w:hAnsi="Arial" w:cs="Arial"/>
          <w:b/>
          <w:bCs/>
          <w:color w:val="373A3C"/>
          <w:sz w:val="23"/>
          <w:szCs w:val="23"/>
          <w:lang w:eastAsia="ru-RU"/>
        </w:rPr>
        <w:t>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Объясните, почему в ходе эволюции растений возникли проводящие, механические и покровные ткани?</w:t>
      </w:r>
      <w:r w:rsidRPr="000B3DD4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</w:r>
      <w:r w:rsidRPr="000B3DD4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3. 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Как</w:t>
      </w:r>
      <w:r w:rsidRPr="000B3DD4">
        <w:rPr>
          <w:rFonts w:ascii="Arial" w:eastAsia="Times New Roman" w:hAnsi="Arial" w:cs="Arial"/>
          <w:b/>
          <w:bCs/>
          <w:color w:val="373A3C"/>
          <w:sz w:val="23"/>
          <w:szCs w:val="23"/>
          <w:lang w:eastAsia="ru-RU"/>
        </w:rPr>
        <w:t> </w:t>
      </w:r>
      <w:r w:rsidRPr="000B3DD4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вы думаете, существуют ли у растений ткани, выполняющие выделительную функцию?</w:t>
      </w:r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bookmarkStart w:id="0" w:name="_GoBack"/>
      <w:bookmarkEnd w:id="0"/>
    </w:p>
    <w:p w:rsidR="000B3DD4" w:rsidRPr="000B3DD4" w:rsidRDefault="000B3DD4" w:rsidP="000B3DD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BF1F77" w:rsidRDefault="00C8687B"/>
    <w:sectPr w:rsidR="00BF1F77" w:rsidSect="000B3DD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FE5"/>
    <w:multiLevelType w:val="multilevel"/>
    <w:tmpl w:val="B20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E4719"/>
    <w:multiLevelType w:val="multilevel"/>
    <w:tmpl w:val="9F4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60E9F"/>
    <w:multiLevelType w:val="multilevel"/>
    <w:tmpl w:val="162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24915"/>
    <w:multiLevelType w:val="multilevel"/>
    <w:tmpl w:val="D8F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243FE"/>
    <w:multiLevelType w:val="multilevel"/>
    <w:tmpl w:val="65C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E0562"/>
    <w:multiLevelType w:val="multilevel"/>
    <w:tmpl w:val="6BA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65861"/>
    <w:multiLevelType w:val="multilevel"/>
    <w:tmpl w:val="B1E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D0E07"/>
    <w:multiLevelType w:val="multilevel"/>
    <w:tmpl w:val="A53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27437"/>
    <w:multiLevelType w:val="multilevel"/>
    <w:tmpl w:val="7A1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34A18"/>
    <w:multiLevelType w:val="multilevel"/>
    <w:tmpl w:val="96F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839E0"/>
    <w:multiLevelType w:val="multilevel"/>
    <w:tmpl w:val="0B7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B363F"/>
    <w:multiLevelType w:val="multilevel"/>
    <w:tmpl w:val="8396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77290"/>
    <w:multiLevelType w:val="multilevel"/>
    <w:tmpl w:val="99F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D4"/>
    <w:rsid w:val="000B3DD4"/>
    <w:rsid w:val="0065089F"/>
    <w:rsid w:val="00C8687B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DD4"/>
    <w:rPr>
      <w:b/>
      <w:bCs/>
    </w:rPr>
  </w:style>
  <w:style w:type="character" w:styleId="a5">
    <w:name w:val="Emphasis"/>
    <w:basedOn w:val="a0"/>
    <w:uiPriority w:val="20"/>
    <w:qFormat/>
    <w:rsid w:val="000B3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DD4"/>
    <w:rPr>
      <w:b/>
      <w:bCs/>
    </w:rPr>
  </w:style>
  <w:style w:type="character" w:styleId="a5">
    <w:name w:val="Emphasis"/>
    <w:basedOn w:val="a0"/>
    <w:uiPriority w:val="20"/>
    <w:qFormat/>
    <w:rsid w:val="000B3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9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D3F77"/>
            <w:bottom w:val="none" w:sz="0" w:space="0" w:color="auto"/>
            <w:right w:val="none" w:sz="0" w:space="0" w:color="auto"/>
          </w:divBdr>
        </w:div>
      </w:divsChild>
    </w:div>
    <w:div w:id="1350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712">
          <w:marLeft w:val="225"/>
          <w:marRight w:val="225"/>
          <w:marTop w:val="225"/>
          <w:marBottom w:val="225"/>
          <w:divBdr>
            <w:top w:val="single" w:sz="12" w:space="6" w:color="4584B6"/>
            <w:left w:val="single" w:sz="12" w:space="6" w:color="4584B6"/>
            <w:bottom w:val="single" w:sz="12" w:space="6" w:color="4584B6"/>
            <w:right w:val="single" w:sz="12" w:space="6" w:color="4584B6"/>
          </w:divBdr>
        </w:div>
      </w:divsChild>
    </w:div>
    <w:div w:id="1785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/pluginfile.php/1270/mod_book/chapter/1398/%D0%A0%D0%B8%D1%81_0-6.jpg?time=1584959174968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rofil.adu.by/pluginfile.php/1270/mod_book/chapter/1400/%D0%A0%D0%B8%D1%81_0-8.jpg?time=1584959475497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profil.adu.by/pluginfile.php/1270/mod_book/chapter/1402/%D0%A0%D0%B8%D1%81_0-10.jpg?time=15849596375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il.adu.by/pluginfile.php/1270/mod_book/chapter/1398/%D0%A0%D0%B8%D1%81_0-5.jpg?time=158495912732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ofil.adu.by/pluginfile.php/1270/mod_book/chapter/1399/%D0%A0%D0%B8%D1%81_0-7.jpg?time=15849593187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ofil.adu.by/pluginfile.php/1270/mod_book/chapter/1401/%D0%A0%D0%B8%D1%81_0-9.jpg?time=158495956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2020-09-01T16:10:00Z</cp:lastPrinted>
  <dcterms:created xsi:type="dcterms:W3CDTF">2020-09-01T16:04:00Z</dcterms:created>
  <dcterms:modified xsi:type="dcterms:W3CDTF">2020-09-01T16:17:00Z</dcterms:modified>
</cp:coreProperties>
</file>